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【乐享京城】北京双飞5天｜故宫深度游丨八达岭长城丨军事博物馆丨玉渊潭赏樱丨恭王府丨皇家园林丨圆明园行程单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★【圆明园】清代大型皇家园林，万园之园、被誉为一切造园艺术的典范。
                <w:br/>
                ★【颐和园】皇家园林是保存完整的一座皇家行宫御苑，被誉为“皇家园林博物馆”
                <w:br/>
                ★【玉渊潭赏樱】在春日的阳光下，漫步在樱花大道上，和朋友家人一起感受带有浪漫气息的春天。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八达岭长城-中国军事博物馆-外观奥林匹克公园-外观鸟巢水立方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八大处--颐和园--圆梦清华（外观）--圆明园（含遗址）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前往当今中国最高学府【清华大学】安排在清华门口前合影百年名校，感受中国最著名大学的迷人魅力。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玉渊潭赏樱花--恭王府--什刹海--烟袋斜街，北京＞＞＞广州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3晚舒适型酒店+1晚五钻君澜酒店/大兴机场君澜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2025-04-19T01:23:19+08:00</dcterms:created>
  <dcterms:modified xsi:type="dcterms:W3CDTF">2025-04-19T01:23:19+08:00</dcterms:modified>
</cp:coreProperties>
</file>

<file path=docProps/custom.xml><?xml version="1.0" encoding="utf-8"?>
<Properties xmlns="http://schemas.openxmlformats.org/officeDocument/2006/custom-properties" xmlns:vt="http://schemas.openxmlformats.org/officeDocument/2006/docPropsVTypes"/>
</file>