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酒店住宿：1晚长沙+2晚张家界豪华酒店+1晚凤凰舒适酒店或客栈。（本行程酒店无三人间或加床服务，如遇单人情况，请您补足房差，谢谢配合）
                <w:br/>
                第1晚长沙参考酒店：兰亭湾畔、长聚大酒店、 金豪国际、霆曦、美宿欢漫、橙果、东方和庭或同级
                <w:br/>
                第2/3晚张家界4钻参考酒店：湘瑞阁、锦江都城、山水中天、龙翔国际、锦江都城、东岳鑫悦、梅洛水晶、辰晟或同级
                <w:br/>
                第4晚凤凰4钻参考酒店：国宾、凤天国际、凤凰国际、辰龙金展或同级
                <w:br/>
                3. 团队用餐：全程安排6正4早(酒店含早餐、不用者不退)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2025-04-19T02:19:31+08:00</dcterms:created>
  <dcterms:modified xsi:type="dcterms:W3CDTF">2025-04-19T02:19:31+08:00</dcterms:modified>
</cp:coreProperties>
</file>

<file path=docProps/custom.xml><?xml version="1.0" encoding="utf-8"?>
<Properties xmlns="http://schemas.openxmlformats.org/officeDocument/2006/custom-properties" xmlns:vt="http://schemas.openxmlformats.org/officeDocument/2006/docPropsVTypes"/>
</file>