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【云起洱畔•丽大香】云南丽江大理香格里拉双飞6天（纯玩0自费）|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餐：含早中晚餐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后前往游览秀丽的木氏土司皇家园林【黑龙潭公园】只见远处玉龙雪山倒遇潭中，出现“雪山四万八千丈，银屏
                <w:br/>
                一角深插底”的奇景。象山半壁映入水中，使黑龙潭山中有水，水中有山，山水相映，黑龙潭以其天生丽质，名列《中国名泉》、《中国风景名胜》等书。
                <w:br/>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2025-04-19T02:22:54+08:00</dcterms:created>
  <dcterms:modified xsi:type="dcterms:W3CDTF">2025-04-19T02:22:54+08:00</dcterms:modified>
</cp:coreProperties>
</file>

<file path=docProps/custom.xml><?xml version="1.0" encoding="utf-8"?>
<Properties xmlns="http://schemas.openxmlformats.org/officeDocument/2006/custom-properties" xmlns:vt="http://schemas.openxmlformats.org/officeDocument/2006/docPropsVTypes"/>
</file>