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新【仙境桂林 · 轻奢精品】 桂林阳朔双动3天  精华 兴坪漓江丨20元人民币背景图—黄布倒影丨遇龙河竹筏漂流丨银子岩丨象鼻山丨山水间演绎丨山水遇龙园旅拍丨少数民族村寨丨十里画廊丨浪漫西街行程单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ZM-20250208-C2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w:br/>
                	美味珍馐：
                <w:br/>
                ◎安排品尝阳朔特色【刘姐啤酒鱼风味宴】！
                <w:br/>
                ◎桂林独家安排特色品牌老店【桂林溶洞餐厅风味餐】！
                <w:br/>
                  ◎安排品尝一餐特色【桂林米粉】！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刘姐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三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午餐：午餐自理，下午桂林米粉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w:br/>
                3、用餐：含2正2早+1桂林米粉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2025-04-03T12:59:51+08:00</dcterms:created>
  <dcterms:modified xsi:type="dcterms:W3CDTF">2025-04-03T12:59:51+08:00</dcterms:modified>
</cp:coreProperties>
</file>

<file path=docProps/custom.xml><?xml version="1.0" encoding="utf-8"?>
<Properties xmlns="http://schemas.openxmlformats.org/officeDocument/2006/custom-properties" xmlns:vt="http://schemas.openxmlformats.org/officeDocument/2006/docPropsVTypes"/>
</file>