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【春节贵州全景】贵州动车5天丨黄果树风景名胜区丨西江千户苗寨丨荔波大小七孔丨青岩古镇 丨荔波古镇丨洒金谷丨飞越黄果树行程单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网红打卡-城市里的峡谷—福泉洒金谷，漫游繁华中的绿野仙踪；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西江千户苗寨—洒金谷—安顺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游览【福泉洒金谷景区】（车程约1.5小时，游览约1.5小时，不含环保车20元/人，需自理，为景区必须自理项目）洒金谷风景名胜区融自然风光和历史人文景观为一体，古、幽、奇、险是该景区的现代战争主要特色；该景区的另一个特色，就是她的一山一石，一景一物，仿佛都赋有灵性，充满了神话色彩，从景观的名称就可知道，每个景观都被人们赋予了美好的传说。夜雨洒金桥、美女照镜、神留宇宙、将军过河、金色戏瀑……众多的传说故事，提高了洒金谷的观赏价值，把洒金谷变成了现代战争神话的世界。每人赠送一条福带祈福，祝大家实现美好愿望。
                <w:br/>
                游毕后前往安顺，抵达后安排入住酒店（车程约2.5小时）。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景点：西江千户苗寨、洒金谷
                <w:br/>
                自费项：西江千户苗寨观光车20元/人、保险10元/人，洒金谷环保车20元/人，需自理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温馨提醒：该基地会有成品展示，景区不强制客人消费，如有购物纯属游客个人喜好，请游客理性消费。如遇特殊情况无法参观，则更改游览贵阳酱酒体验中心或黄果树银屹苗银坊非遗馆，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680元，退房差：330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必须自费：黄果树风景名胜区观光车50元/人、景区保险10元/人、西江千户苗寨观光车20元/人、保险10元/人，荔波大小七孔观光车40元/人、保险10元/人、福泉洒金谷环保车20元/人，合计160元/人。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必须自费：黄果树风景名胜区观光车50元/人、景区保险10元/人、西江千户苗寨观光车20元/人、保险10元/人，荔波大小七孔观光车40元/人、保险10元/人、福泉洒金谷环保车20元/人，合计160元/人。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2025-01-11T02:25:59+08:00</dcterms:created>
  <dcterms:modified xsi:type="dcterms:W3CDTF">2025-01-11T02:25:59+08:00</dcterms:modified>
</cp:coreProperties>
</file>

<file path=docProps/custom.xml><?xml version="1.0" encoding="utf-8"?>
<Properties xmlns="http://schemas.openxmlformats.org/officeDocument/2006/custom-properties" xmlns:vt="http://schemas.openxmlformats.org/officeDocument/2006/docPropsVTypes"/>
</file>