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春节】奥地利+斯洛伐克+匈牙利+捷克10天|纯玩东欧|双城连住|含全餐升级四大色餐|维也纳深度游|美泉宫|金色大厅|渔人堡|马加什教堂|布拉格城堡|哈尔施塔特|克鲁姆洛夫|深圳往返行程单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EU202411291840HC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【优质航司】超级豪华航司-海南航空直飞布达佩斯，省心省事
                <w:br/>
                【豪华住宿】全程豪华至超级豪华酒店，升级1晚布拉格超级豪华酒店，2晚多瑙河畔国际国际豪华酒店
                <w:br/>
                【美食升级】含全餐，中西结合，特色餐酒店景观餐厅相结合，豪品东欧美食
                <w:br/>
                【专业贴心】优秀资深导游带队，精心呵护全程
                <w:br/>
                【随时分享】赠送境外wifi 2人/台，分享旅行的精彩每一个时刻
                <w:br/>
                <w:br/>
                网红明信片必打卡
                <w:br/>
                【金色大厅】走进世界著名的音乐厅之一，沉浸于音乐的殿堂，观赏金碧辉煌的装饰，领略超凡脱俗的建筑艺术魅力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w:br/>
                高端定制深度游
                <w:br/>
                【品读城市-爱在维也纳* City Walk 】维也纳深度高端定制路线，全方位品游维也纳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w:br/>
                HU761  深圳宝安国际机场 T3 - 布达佩斯李斯特•费伦茨国际机场 (BUD)   02:00/07:50 
                <w:br/>
                参考航班 HU761 SZXBUD 0200 / 0750
                <w:br/>
                ●【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交通：飞机+旅游大巴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布拉迪斯拉发-(大巴约328公里)-布拉格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交通：旅游大巴
                <w:br/>
              </w:t>
            </w:r>
          </w:p>
        </w:tc>
        <w:tc>
          <w:tcPr/>
          <w:p>
            <w:pPr>
              <w:pStyle w:val="indent"/>
            </w:pPr>
            <w:r>
              <w:rPr>
                <w:rFonts w:ascii="宋体" w:hAnsi="宋体" w:eastAsia="宋体" w:cs="宋体"/>
                <w:color w:val="000000"/>
                <w:sz w:val="20"/>
                <w:szCs w:val="20"/>
              </w:rPr>
              <w:t xml:space="preserve">早餐：酒店早餐     午餐：中式团餐     晚餐：含酒店晚餐   </w:t>
            </w:r>
          </w:p>
        </w:tc>
        <w:tc>
          <w:tcPr/>
          <w:p>
            <w:pPr>
              <w:pStyle w:val="indent"/>
            </w:pPr>
            <w:r>
              <w:rPr>
                <w:rFonts w:ascii="宋体" w:hAnsi="宋体" w:eastAsia="宋体" w:cs="宋体"/>
                <w:color w:val="000000"/>
                <w:sz w:val="20"/>
                <w:szCs w:val="20"/>
              </w:rPr>
              <w:t xml:space="preserve">超级豪华酒店Grand Hotel Prague Towers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布拉格-(大巴约220公里)-克鲁姆洛夫-(大巴约40公里)-捷克小镇
                <w:br/>
                ●【布拉格城堡区】入内（游览不少于1小时）,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●【圣维特大教堂】入内,该教堂曾为历代皇帝举行加冕典礼，在欧洲建筑史上有「建筑之宝」的美誉，如今在教堂内还收藏有十四世纪神圣罗马帝国波希米亚国王查理四世的纯金皇冠、金球及令牌。
                <w:br/>
                ●【黄金巷】入内,是布拉格城堡中有名的景点之一。它虽然名为“黄金”，但并非由黄金打造，而是古时打造金器的工匠们居住的地方；因聚集不少为国王炼金的术士，因而有此名称。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交通：旅游大巴
                <w:br/>
              </w:t>
            </w:r>
          </w:p>
        </w:tc>
        <w:tc>
          <w:tcPr/>
          <w:p>
            <w:pPr>
              <w:pStyle w:val="indent"/>
            </w:pPr>
            <w:r>
              <w:rPr>
                <w:rFonts w:ascii="宋体" w:hAnsi="宋体" w:eastAsia="宋体" w:cs="宋体"/>
                <w:color w:val="000000"/>
                <w:sz w:val="20"/>
                <w:szCs w:val="20"/>
              </w:rPr>
              <w:t xml:space="preserve">早餐：酒店早餐     午餐：捷克风味猪手餐     晚餐：中式团餐   </w:t>
            </w:r>
          </w:p>
        </w:tc>
        <w:tc>
          <w:tcPr/>
          <w:p>
            <w:pPr>
              <w:pStyle w:val="indent"/>
            </w:pPr>
            <w:r>
              <w:rPr>
                <w:rFonts w:ascii="宋体" w:hAnsi="宋体" w:eastAsia="宋体" w:cs="宋体"/>
                <w:color w:val="000000"/>
                <w:sz w:val="20"/>
                <w:szCs w:val="20"/>
              </w:rPr>
              <w:t xml:space="preserve">豪华酒店GOLD (G) / CESKY KRUMLOV 小镇特色酒店或同级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捷克小镇-(大巴约200公里)-哈尔施塔特-(大巴约280公里)-维也纳
                <w:br/>
                ●【哈尔施塔特】（游览不少于1小时30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交通：旅游大巴
                <w:br/>
              </w:t>
            </w:r>
          </w:p>
        </w:tc>
        <w:tc>
          <w:tcPr/>
          <w:p>
            <w:pPr>
              <w:pStyle w:val="indent"/>
            </w:pPr>
            <w:r>
              <w:rPr>
                <w:rFonts w:ascii="宋体" w:hAnsi="宋体" w:eastAsia="宋体" w:cs="宋体"/>
                <w:color w:val="000000"/>
                <w:sz w:val="20"/>
                <w:szCs w:val="20"/>
              </w:rPr>
              <w:t xml:space="preserve">早餐：酒店早餐     午餐：中式团餐     晚餐：维也纳烤排骨+萨赫蛋糕   </w:t>
            </w:r>
          </w:p>
        </w:tc>
        <w:tc>
          <w:tcPr/>
          <w:p>
            <w:pPr>
              <w:pStyle w:val="indent"/>
            </w:pPr>
            <w:r>
              <w:rPr>
                <w:rFonts w:ascii="宋体" w:hAnsi="宋体" w:eastAsia="宋体" w:cs="宋体"/>
                <w:color w:val="000000"/>
                <w:sz w:val="20"/>
                <w:szCs w:val="20"/>
              </w:rPr>
              <w:t xml:space="preserve">豪华酒店 SENATOR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游览不少于5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●【品读城市-爱在维也纳* City Walk】外观（游览不少于2小时）,想了解「老维也纳故事」，来这条线路足矣！
                <w:br/>
                从百年前的地铁站到最古老的维也纳餐厅，从维也纳最美丽的教堂到众多的新艺术派建筑，一边聆听伟大的音乐家的创作故事感受，一边感受历史与现代碰撞的静谧和美好；
                <w:br/>
                又或许如《爱在黎明破晓前》的男女主一样，在维也纳最浪漫的街道转角就遇到了爱？
                <w:br/>
                <w:br/>
                维也纳老城区路线：（2公里，全程时间约 2 小时）：
                <w:br/>
                卡尔教堂-维也纳博物馆-卡尔广场城铁站-有轨电车-维也纳应用艺术大学-耶稣会教堂-希腊小酒馆-古腾贝格雕像-维也纳最好的冰淇淋店-安可钟-莫札特之家-圣斯蒂芬大教堂
                <w:br/>
                <w:br/>
                费用包含：品读讲师2小时服务+耳机+有轨电车车费。特别提示：1.运动等级：初级； 
                <w:br/>
                2.配备每人一份耳机，在景点做短暂停留，收获拍摄维也纳风景的绝佳机位！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金色大厅】入内（游览不少于45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 SENATOR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维也纳-(大巴约220公里)-布达佩斯
                <w:br/>
                ●【美泉宫】入内（游览不少于2小时）,（含专业人工讲解）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45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多瑙河畔国际豪华酒店Novotel Budapest Danube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交通：旅游大巴
                <w:br/>
              </w:t>
            </w:r>
          </w:p>
        </w:tc>
        <w:tc>
          <w:tcPr/>
          <w:p>
            <w:pPr>
              <w:pStyle w:val="indent"/>
            </w:pPr>
            <w:r>
              <w:rPr>
                <w:rFonts w:ascii="宋体" w:hAnsi="宋体" w:eastAsia="宋体" w:cs="宋体"/>
                <w:color w:val="000000"/>
                <w:sz w:val="20"/>
                <w:szCs w:val="20"/>
              </w:rPr>
              <w:t xml:space="preserve">早餐：酒店早餐     午餐：中式团餐     晚餐：酒店景观餐厅西餐   </w:t>
            </w:r>
          </w:p>
        </w:tc>
        <w:tc>
          <w:tcPr/>
          <w:p>
            <w:pPr>
              <w:pStyle w:val="indent"/>
            </w:pPr>
            <w:r>
              <w:rPr>
                <w:rFonts w:ascii="宋体" w:hAnsi="宋体" w:eastAsia="宋体" w:cs="宋体"/>
                <w:color w:val="000000"/>
                <w:sz w:val="20"/>
                <w:szCs w:val="20"/>
              </w:rPr>
              <w:t xml:space="preserve">多瑙河畔国际豪华酒店Novotel Budapest Danube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w:br/>
                HU762  布达佩斯李斯特•费伦茨国际机场 (BUD)  - 深圳宝安国际机场 T3  11:40/04:50+1 
                <w:br/>
                参考航班 HU762   BUDSZX   1140  /0450+1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●【抵达国内】,抵达国内后，所有团员回程段的登机卡及护照原件要交使馆/领事馆办理返程确认，销签抽查面试请团友无条件配合。 (申根领事馆最新规定:团员回国内务必立即办理销签事宜）。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1.住宿：全程豪华至超级豪华酒店，布拉格1晚超级豪华酒店，布达佩斯多瑙河畔2晚国际豪华酒店（以两人一房为标准、酒店欧陆式早餐）；
                <w:br/>
                2.用餐：行程注明所含7次酒店早餐及14次正餐，其中升级布拉格超级豪华酒店西餐1次 捷克猪肘餐1次 维也纳烤排骨餐1次 多瑙河畔酒店景观餐厅西餐1次，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维也纳深度游官导讲解、美泉宫入内（含专业人工讲解）、维也纳金色大厅（含人工专业讲解）、渔人堡、马加什教堂、多瑙河夜游船、布拉格城堡套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br/>
                9.含2人共享WiFi费用。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（全程3400元/人）注：酒店单房差仅指普通单人间（如团友要求大床单间或单独一人住标双，单房差另议）；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2)行程景点实际游览最短时间，以行程中标注时间为准，城市游览时间为总游览时间，具体每个景点游览时间由导游根据行程实际分配安排；
                <w:br/>
                3)欧盟交通局有规定:所有相关的旅游车每天行车时间不得超过九小时.敬请团员们配合导游及司机的全程安排;以防事故发生；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6）接待能力有限，本产品不接受孕妇及2岁以下婴儿参团。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2024-12-22T18:21:35+08:00</dcterms:created>
  <dcterms:modified xsi:type="dcterms:W3CDTF">2024-12-22T18:21:35+08:00</dcterms:modified>
</cp:coreProperties>
</file>

<file path=docProps/custom.xml><?xml version="1.0" encoding="utf-8"?>
<Properties xmlns="http://schemas.openxmlformats.org/officeDocument/2006/custom-properties" xmlns:vt="http://schemas.openxmlformats.org/officeDocument/2006/docPropsVTypes"/>
</file>