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【热销•全景陕西】陕西山西双飞6天 |兵马俑 | 青龙寺赏樱花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【去程】广广州-临汾CZ8927/1620-1910 
                <w:br/>
                【回程】临汾-广州CZ8928/2005-2250
                <w:br/>
                （具体航班时间以实际出票为准，此线路进出口岸未定，可能会调整为运城晚饭，以实际出票为准！在不影响原接待条件的情况下，旅行社有权调整行程游览顺序，敬请谅解）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br/>
                ★【赏樱祈福】步入正善之门【西安青龙寺】感受千年佛光，聆听佛钟，为心中挂念之人祈福纳祥！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根据航班时间，于指定的地点集中前往广州白云机场集中，送团人将为您办理登机手续！搭乘航班飞赴临汾，送团人将为您办理登机手续！乘飞机赴临汾，游览【贡院街】（自由活动约1小时）不仅是古代科举考试的重要场地，也是临汾历史文化街区的一部分。它不仅具有历史意义，而且也具有一定的现代价值，如山西师范大学就位于该街区的西侧。此外，贡院街的中部由体育街穿过，南部则与健康巷、南禅寺巷等地标性建筑相邻。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景点：【贡院街】
                <w:br/>
                到达城市：运城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临汾：秋果酒店、瑨林酒店、华门大酒店或同级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
                <w:br/>
                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西安-临潼-韩城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韩城古城】（开放式古城，自由活动），被誉为“全国最具有文化底蕴的古城”。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5、每年3-4月期间樱花、杏花、郁金香观景最佳的季节，但观景期需视当地气候及气温而定。本行程的观景描述源自去年同期的景色情况，具体观景的时间会因应现时气候条件的变化而略有不同，敬请谅解）
                <w:br/>
                交通：汽车
                <w:br/>
                景点：【青龙寺】【秦始皇帝陵博物院】【韩城古城】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韩城：锦湖酒店、韩城国际或同级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韩城-乡宁-临汾-广州
                <w:br/>
                酒店早餐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2025-03-14T03:15:04+08:00</dcterms:created>
  <dcterms:modified xsi:type="dcterms:W3CDTF">2025-03-14T03:15:04+08:00</dcterms:modified>
</cp:coreProperties>
</file>

<file path=docProps/custom.xml><?xml version="1.0" encoding="utf-8"?>
<Properties xmlns="http://schemas.openxmlformats.org/officeDocument/2006/custom-properties" xmlns:vt="http://schemas.openxmlformats.org/officeDocument/2006/docPropsVTypes"/>
</file>