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武汉-MSC神女号-阿联酋卡塔尔、巴林阿拉伯海湾11天邮轮之旅 （武汉CZ)行程单</w:t>
      </w:r>
    </w:p>
    <w:p>
      <w:pPr>
        <w:jc w:val="center"/>
        <w:spacing w:after="100"/>
      </w:pPr>
      <w:r>
        <w:rPr>
          <w:rFonts w:ascii="宋体" w:hAnsi="宋体" w:eastAsia="宋体" w:cs="宋体"/>
          <w:sz w:val="20"/>
          <w:szCs w:val="20"/>
        </w:rPr>
        <w:t xml:space="preserve">武汉-MSC神女号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AA20241205MSCUW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武汉市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CZ3041 WUHDXB 1600 2050
                <w:br/>
                CZ3042 DXB WUH  2300  1015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2024-2025 MSC地中海“ 神女号“
                <w:br/>
                阿拉伯海巡游11天之旅
                <w:br/>
                    您此次乘坐的是300年航海世家之称的MSC地中海邮轮公司旗下的“未来旗舰邮轮”-MSC地中海神女号，2023年6月全新下水，18.4万吨被称为“航海世家底蕴，欧洲奢华格调”“传奇级巨轮”；
                <w:br/>
                    地中海神女号绝妙地融合了现代高科技和卓越舒适度，开创了海上极奢体验新标杆，为您带来完全超乎想象的纯正欧式奢华之旅；
                <w:br/>
                    行程涉及3国（阿联酋、卡塔尔、巴林）4城（迪拜、多哈、巴林、阿布扎比）；
                <w:br/>
                    邮轮上国际名品店和免税店，云集多个国际时尚大牌，尽享摩登风范；
                <w:br/>
                    完全放松，船上多项娱乐设施供您自由选择，您可睡到自然醒亦可在甲板漫步，随意安排自己的整个游程；
                <w:br/>
                    适合老人、孩子、蜜月等、全家出游，无舟车劳顿。
                <w:br/>
                    武汉直飞，含全国各地联运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武汉 ✈  迪拜
                <w:br/>
                13：30 武汉天河国际机场集合
                <w:br/>
                 16：00 搭乘中国南方航空公司CZ3041班机飞往迪拜
                <w:br/>
                 20：50 抵达迪拜，前往指定的地点排队照眼睛，入境（大约1-2小时）
                <w:br/>
                <w:br/>
                举牌接机。然后送往酒店休息。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酒店享用早餐后前往【Bastakiya Quarte阿拉伯历史建筑群“伊朗小镇”】（游览约60分钟），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前往【水上的士ARBA】（单程约5分钟），搭乘传统工具，体验古时候早期的阿拉伯人往返迪拜运河两岸的场景。
                <w:br/>
                 前往【The City Walk】（游览约40分钟）海滨休闲胜地，这里到处是漂亮的建筑、雅致的餐厅、精美的小店，更是涂鸦爱好者的钟爱之地，涂鸦大师们在这里带来色彩绚烂的创意形象，引得大家禁不住停留脚步，看到这样栩栩如生的创意涂鸦，你想好怎么在这里拍照了吗？
                <w:br/>
                 下午：【沙漠冲沙】（特色项目需额外付费）: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w:br/>
                 随后送往酒店休息
                <w:br/>
                交通：旅游大巴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迪拜（阿联酋）
                <w:br/>
                酒店享用早餐后，前往【迪拜未来博物馆】（入内游览约90分钟）外观是一个椭圆形空心圆环，建筑位于一片绿地之上，绿色土丘代表地球；圆形建筑代表人类的力量；建筑虚空的部分代表着未知的未来。整个博物馆的设计理念是：看见未来，改变未来。
                <w:br/>
                  前往邮轮码头，办理登船手续。登上2023年最新下水18.3万吨的MSC地中海邮轮“神女号”豪华游轮。领队将带领大家参观船上的丰富多彩的生活及娱乐设施。在邮轮上您可以充分享受各种娱乐设施和舒适服务：主餐厅、自助餐厅和海景餐厅里您可以享受来自世界各地的美食；集成了网球场、篮球场、壁球馆、游泳池和慢跑道的运动区为您提供了健身活动的场所；三层楼高、1300 个座位的剧院里上演着经典歌剧和音乐表演，户外影院也提供了各种影片；免税店，饰品店、糖果店、首饰店等购物商店内您可以选购精致的礼品；分布在船上大大小小的十余个酒吧为您提供了理想的社交场所，而夜总会和的士高将会通宵开放，当然您还可以在游乐城里一试运气！
                <w:br/>
                <w:br/>
                 19：00  邮轮启航。
                <w:br/>
                交通：邮轮
                <w:br/>
              </w:t>
            </w:r>
          </w:p>
        </w:tc>
        <w:tc>
          <w:tcPr/>
          <w:p>
            <w:pPr>
              <w:pStyle w:val="indent"/>
            </w:pPr>
            <w:r>
              <w:rPr>
                <w:rFonts w:ascii="宋体" w:hAnsi="宋体" w:eastAsia="宋体" w:cs="宋体"/>
                <w:color w:val="000000"/>
                <w:sz w:val="20"/>
                <w:szCs w:val="20"/>
              </w:rPr>
              <w:t xml:space="preserve">早餐：酒店早餐     午餐：当地午餐     晚餐：邮轮晚餐   </w:t>
            </w:r>
          </w:p>
        </w:tc>
        <w:tc>
          <w:tcPr/>
          <w:p>
            <w:pPr>
              <w:pStyle w:val="indent"/>
            </w:pPr>
            <w:r>
              <w:rPr>
                <w:rFonts w:ascii="宋体" w:hAnsi="宋体" w:eastAsia="宋体" w:cs="宋体"/>
                <w:color w:val="000000"/>
                <w:sz w:val="20"/>
                <w:szCs w:val="20"/>
              </w:rPr>
              <w:t xml:space="preserve">MSC 神女号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多哈（卡塔尔）
                <w:br/>
                8：00邮轮抵达邮轮停靠在多哈。多哈是卡塔尔的首府，这个延伸至波斯湾蔚蓝海水的半沙漠小国，大部分领土覆盖着荒凉的茫茫沙漠，该国人口主要集中在东部沿海，超高科技的首都多哈（Doha）也位于此处。 20 世纪的卡塔尔曾以本国领海出产的珍珠而闻名，现在该国已凭借其石油资源获得巨额收入，并利用这些资金将多哈转变为阿拉伯半岛 现代而安全的首都之一。 
                <w:br/>
                （以上为目的地介绍，请报名参加我社提供的中文岸上游览，或者船方安排的英文岸上游览。）
                <w:br/>
                <w:br/>
                  18：00  邮轮启航。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MSC 神女号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巴林
                <w:br/>
                8：00 邮轮抵达巴林。巴林是中东国家，位于亚洲西南部，为波斯湾西南部的岛国。巴林景色秀丽、四季如春，素有“海湾明珠”之称。自古以来，天然的涌泉散布内各处，神赐之水与灿烂的阿拉伯阳光所孕育的天然椰林点缀各地，异常迷人。此外，来巴林还能感受中东的伊斯兰文化，体验不同的民俗风情，当然，还有一些宗教礼仪是不能不知道的。 
                <w:br/>
                （以上为目的地介绍，请报名参加我社提供的中文岸上游览，或者船方安排的英文岸上游览。）
                <w:br/>
                  19:00  邮轮启航。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MSC 神女号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海上巡游
                <w:br/>
                今日在海上巡游。在餐厅吃过丰盛的早餐后，您可以沐浴着阳光在甲板上漫步，您还可以在免税商场里给自己买些旅游纪念品或挑选些礼物送给亲友，或者您更愿意在运动甲板活动一下或游泳或去美容馆做个SPA。您可参考"每日活动表"选择您喜爱的节目参与或者去船上的赌场一试运气，祝您好运！晚上您可以在豪华的餐厅里悠然品尝国际美食，在大剧院里欣赏一场美轮美奂的精彩演出，丰富多彩的节目将伴随您及家人度过一整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MSC 神女号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阿布扎比（阿联酋）
                <w:br/>
                7：00邮轮抵达阿布扎比。
                <w:br/>
                阿布扎比酋长国是阿拉伯联合酋长国最大的酋长国，面积67340平方公里，其中包括大约200个岛屿，占全国总面积的86.68%，意为“羚羊之父”。
                <w:br/>
                （以上为目的地介绍，请报名参加我社提供的中文岸上游览，或者船方安排的英文岸上游览。）
                <w:br/>
                <w:br/>
                 20：00  邮轮启航。
                <w:br/>
                交通：邮轮
                <w:br/>
              </w:t>
            </w:r>
          </w:p>
        </w:tc>
        <w:tc>
          <w:tcPr/>
          <w:p>
            <w:pPr>
              <w:pStyle w:val="indent"/>
            </w:pPr>
            <w:r>
              <w:rPr>
                <w:rFonts w:ascii="宋体" w:hAnsi="宋体" w:eastAsia="宋体" w:cs="宋体"/>
                <w:color w:val="000000"/>
                <w:sz w:val="20"/>
                <w:szCs w:val="20"/>
              </w:rPr>
              <w:t xml:space="preserve">早餐：邮轮早餐     午餐：当地午餐     晚餐：邮轮晚餐   </w:t>
            </w:r>
          </w:p>
        </w:tc>
        <w:tc>
          <w:tcPr/>
          <w:p>
            <w:pPr>
              <w:pStyle w:val="indent"/>
            </w:pPr>
            <w:r>
              <w:rPr>
                <w:rFonts w:ascii="宋体" w:hAnsi="宋体" w:eastAsia="宋体" w:cs="宋体"/>
                <w:color w:val="000000"/>
                <w:sz w:val="20"/>
                <w:szCs w:val="20"/>
              </w:rPr>
              <w:t xml:space="preserve">MSC 神女号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萨巴尼亚岛（阿联酋）
                <w:br/>
                8：00邮轮抵达萨巴尼亚岛
                <w:br/>
                萨巴尼亚岛曾经是阿联酋前总统的私人休闲岛，岛上建有前总统的私人宫殿。与阿拉伯湾的任何其他地点不同的是，萨巴尼亚岛一直以阿拉伯野生生物的天然庇护所而闻名于世，这里栖息着数千只自由行动的动物。同时，苏丹和探险家的古老传说给岛屿蒙上了一层神秘的面纱，崎岖的岛屿表面散布着石器时代的遗迹，那是先前未被发现的文明的足迹。
                <w:br/>
                （以上为目的地介绍，领队可协助报名船方安排的英文岸上游览，亦可在船上继续享受邮轮时光）
                <w:br/>
                <w:br/>
                 18：00邮轮启航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MSC 神女号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迪拜（阿联酋）
                <w:br/>
                9：00邮轮抵达迪拜。
                <w:br/>
                迪拜是中东地区的经济金融中心，它也是中东地区旅客和货物的主要运输枢纽。石油收入促进了迪拜的早期发展，但由于储量有限，生产水平较低，2010年以后，石油产业只占到迪拜国民生产总值的5%以下。继石油之后，迪拜的经济主要依靠旅游业、航空业、房地产和金融服务  。迪拜也通过大型建筑项目和体育赛事吸引全世界的目光，迪拜拥有世界上最高的人工建筑哈利法塔，还有世界上面积最大的人工岛项目棕榈岛  。2018年，被GaWC评为年度世界一线城市第九位。
                <w:br/>
                （以上为目的地介绍，请报名参加我社提供的中文岸上游览，或者船方安排的英文岸上游览。）
                <w:br/>
                交通：邮轮/旅游大巴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MSC 神女号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迪拜（阿联酋）
                <w:br/>
                早上在邮轮上享用早餐后，办理下船手续。
                <w:br/>
                   前往【AL Shindagha Museum辛达加博物馆】（入内游览约90分钟），阿尔新达加博物馆坐落在历史悠久的辛达加街区，此街区由162栋历史悠久、见证了迪拜现代化发展房屋组成。该博物馆分为22个展馆，分布在80所房屋内，涵盖历史、宗教、服饰、香水、食物等与迪拜地区发展相关的各个主题，每个展馆都带领您从不同方面探索迪拜独特的文化遗产。
                <w:br/>
                  前往【Etihad Museum博物馆】（入内游览约60分钟），阿提哈德博物馆于2016年建成开放，专注收藏和展示阿联酋在政治、文化、科技和军事等领域的历史遗产，回顾阿联酋的建立历史与发展过程。占地面积约2.5万平方米，共设8个展厅，重要展品包括历任酋长的私人物品，如护照、手镯、眼镜、怀表、信件等。阿提哈德博物馆的前身是联合会管（Union House）。1971年12月2日，包括阿布扎比、沙迦、迪拜、阿治曼、富查伊拉、乌姆盖万在内的6位酋长，在会馆内制定宪法，标志着［阿拉伯联合酋长国］正式成立，1972年，哈伊马角加入阿联酋。2016年12月2日，阿提哈德博物馆建成开放，联合会馆则作为历史遗迹保留。
                <w:br/>
                  【Dubai Mall迪拜购物中心】（约2小时）-全世界最大的购物中心，相当于50个足球场，内拥有超过百余个风味美食店铺，1200多家品牌；拥有全球最大水族馆，逾万种海洋生物。
                <w:br/>
                  【音乐喷泉】迪拜音乐喷泉（DubaiFountain）是世界最大的喷泉，也是最壮观的喷泉。迪拜音乐喷泉由原世界第一美国Bellagio喷泉的制造商WET公司设计的，总投资2.18亿美元，总长度为275米，最高可以喷到150米，相当与一栋50层楼的高度。据报道迪拜音乐喷泉的灯光可以在20英里的内任何一个地方看到，让它成为中东地区最亮的焦点。
                <w:br/>
                  统一时间地点集合后，乘车前往迪拜国际机场。
                <w:br/>
                <w:br/>
                  23：00  搭乘中国南方航空公司CZ3042班机返回中国
                <w:br/>
                交通：游轮/旅游大巴
                <w:br/>
              </w:t>
            </w:r>
          </w:p>
        </w:tc>
        <w:tc>
          <w:tcPr/>
          <w:p>
            <w:pPr>
              <w:pStyle w:val="indent"/>
            </w:pPr>
            <w:r>
              <w:rPr>
                <w:rFonts w:ascii="宋体" w:hAnsi="宋体" w:eastAsia="宋体" w:cs="宋体"/>
                <w:color w:val="000000"/>
                <w:sz w:val="20"/>
                <w:szCs w:val="20"/>
              </w:rPr>
              <w:t xml:space="preserve">早餐：游轮早餐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迪拜 ✈ 武汉
                <w:br/>
                10：55  抵达武汉，结束全部行程！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1、团队经济舱机票和机票税；
                <w:br/>
                2、行程所列迪拜登船前和离船后的陆地接待；
                <w:br/>
                3、MSC【神女号】豪华邮轮船票，及港务费，及船上小费；
                <w:br/>
                4、迪拜段两晚国际五星酒店双人间含早；
                <w:br/>
                5、行程所列餐及邮轮上提供的美食和饮料（特别注明收费的除外）；
                <w:br/>
                6、当地空调旅游巴士；
                <w:br/>
                7、全程中文领队服务；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1.境外司机导游服务费150美金/人（因境外目的地有小费文化，此费用机场现付领队。）
                <w:br/>
                2.4次中文岸上观光（多哈、巴林、阿布扎比、迪拜3800元/人报名时预定）；
                <w:br/>
                3、萨巴尼亚岛岸上观光不含，自行报名船方岸上活动，或者在船上继续享受邮轮服务；
                <w:br/>
                4、旅游意外保险+邮轮保险：200元/人（建议购买）；
                <w:br/>
                5、全程个人消费，自选项目或活动（如邮轮上干洗、岸上观光、医疗、美容美发等服务）；
                <w:br/>
                6、一切私人性质的费用及因不可抗拒的客观原因产生的费用以及所有不在价格包含之内列出的消费；
                <w:br/>
                7、邮轮自费项目，出入境的行李海关课税，超重行李的托运费、管理费等，护照制作费用，税费及燃油附加费政策性上调部分。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1.以上报价基于16人成团，如人数不足需重新报价。
                <w:br/>
                2.报名时请提供准确的名字（汉字及拼音）、出生日期、性别信息及分房名单。
                <w:br/>
                3.不接受不满6个月的婴儿和孕妇。
                <w:br/>
                4.60周岁以上（含60周岁）需提供我司统一模版的健康证明。80周岁以上的游客需有家属陪同。
                <w:br/>
                5.若遇不可抗拒因素（如台风、疫情、地震等自然灾害，以及罢工、战争等政治因素等），邮轮公司有权更改行程或缩短游览时间等，游客应积极配合并接受对行程的合理调整，在调整过程中发生的额外费用，由游客承担！
                <w:br/>
                6.我社保留根据具体情况更改岸上观光行程的权利。
                <w:br/>
                7.游客需持有邮轮出发日之后至少半年有效期的中国人民共和国有效护照，并确保护照上有足够的空白签证页用于敲盖签证章。
                <w:br/>
                8.持非中国人民共和国护照的游客请务必自行确认旅行结束后能再次入境中国。
                <w:br/>
                9.游客必须在保证自身健康良好的前提下报名参加旅行，若因游客自身疾病及个人过错导致人身意外伤亡，我公司不承担责任。
                <w:br/>
                10.游客因自身原因发生被前往国家拒绝入境等情况，我公司不承担责任。游客擅自在境外离团或者滞留不归，责任自负。
                <w:br/>
                11.阿联酋与中国时差晚4个小时。
                <w:br/>
                12.游客在自行活动期间，若发生人身意外伤亡和财产损失，我公司不承担赔偿责任。
                <w:br/>
                13.18周岁以下的未成年人游客必须由其监护人看护，若因看护不当发生意外，我公司不承担责任。
                <w:br/>
                14.境外导游可以根据实际情况调整景点的游览先后顺序，但不可减少或变更景点。因不可抗拒因素造成的行程景点的减少或变更，我公司负责积极协助解决，退还未去收费景点的门票差价，但不承担由此造成的损失及责任。
                <w:br/>
                15.游客在境外商店购物，请一定要问商家拿好发票及相关证书
                <w:br/>
                16.按照国家旅游局的有关规定，旅游人身意外保险由游客自愿购买，我公司给予提醒并提供便利。
                <w:br/>
                17.船上提供货币兑换服务，汇率可能略高于国家对外公布的当日汇率。船上可以使用可刷取外币的信用卡，如VISA 维萨卡、MASTER 万事达卡、AMEX 美国运通卡等。
                <w:br/>
                18.船上的用餐及娱乐项目绝大部分免费。收费的项目有：咖啡厅、酒吧、娱乐厅、大剧院等单独出售的所有饮料；特殊咖啡（如卡布基诺、特浓咖啡等）、含酒精类饮料、酒类、可乐、汽水等；私人开销：如卫星电话费、美容美发、按摩、商店购物等；上网费用；娱乐场的筹码；船舱内的瓶装矿泉水；船舱送餐服务小费（24:00-05:00）；就诊挂号费用、治疗费及药费。
                <w:br/>
                19.船员小费需到船上支付。
                <w:br/>
                20.船上为3个月至17周岁的未成年人游客开设了少儿活动区，此项为免费，并有专人陪伴。
                <w:br/>
                21.船上配备医生和护士，就诊挂号费用、治疗费及药费需额外收取。
                <w:br/>
                22.邮轮上大部分公共区域及所有客舱为非吸烟区，游客可在指定的吸烟区域吸烟。如果违反规定，将被处以罚款。
                <w:br/>
                <w:br/>
                注：船舱数量有限，我公司以确认时为准。若遇不可抗拒因素（如：遇台风等），邮轮公司有权改变行程及缩短景点游览时间，所产生的损失我司及邮轮公司概不负责！我社保留根据具体情况更改行程的权利，以上行程仅供参考，请以出发行程为准。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取消规则：
                <w:br/>
                邮轮行程确认后取消(所有罚责日期遇周六周日国定假日自动提前至可工作日)
                <w:br/>
                1.客人在出发前60天取消行程，游客应支付每人10000人民币的定金损失
                <w:br/>
                2.客人在出发前59～30天取消行程，游客应支付团款的60%
                <w:br/>
                3.客人在出发前29～15天取消行程，游客应支付团款的80%
                <w:br/>
                4.客人在出发前14 天以内取消行程，游客应支付团款的100%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2025-01-05T13:39:38+08:00</dcterms:created>
  <dcterms:modified xsi:type="dcterms:W3CDTF">2025-01-05T13:39:38+08:00</dcterms:modified>
</cp:coreProperties>
</file>

<file path=docProps/custom.xml><?xml version="1.0" encoding="utf-8"?>
<Properties xmlns="http://schemas.openxmlformats.org/officeDocument/2006/custom-properties" xmlns:vt="http://schemas.openxmlformats.org/officeDocument/2006/docPropsVTypes"/>
</file>