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童趣奇遇·阿联酋法拉利亲子乐园4选2纯玩 ·豪游海陆空六天四晚之旅丨迪拜丨阿布扎比丨夜海游船丨加长豪车游棕榈岛丨迪拜之框丨特色双镇游(广州EK)行程单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AA20250118-XY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0015-0510
                <w:br/>
                迪拜-广州：EK362 DXBCAN  1050-2145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【超豪航班】搭乘五星航空阿联酋航空 EK 航班广州直飞！
                <w:br/>
                【甄选住宿】全程入住万豪/希尔顿同级国际超豪华酒店
                <w:br/>
                【味觉享受】阿拉伯风味自助餐、手抓海鲜饭、贴心安排中式餐
                <w:br/>
                【亲子乐园】阿联酋4大乐园任选2个（法拉利主题公园/海洋世界/华纳兄弟/亚斯水世界）
                <w:br/>
                【特色景点】
                <w:br/>
                ★ 豪游四大酋长国：“奢华之都”-迪拜、”阿联酋首都“-阿布扎比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1699 元海陆空豪华大礼包：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3）迪拜之框：作为迪拜壮阔天地线上一颗璀璨的新明珠，迪拜金相框为你呈现迪拜的独特风光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贵宾于广州白云国际机场集合，搭乘全球最佳航空公司-阿联酋航空超豪华客机广州直飞迪拜。到达后入境（无须入境卡，过关时间约 1 小时左右，需在入境柜台配合照眼角膜，先入境的客人在行李提取处稍息待团队成员到齐）。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0015-0510）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 火，别有一番特色
                <w:br/>
                交通：大巴+飞机
                <w:br/>
              </w:t>
            </w:r>
          </w:p>
        </w:tc>
        <w:tc>
          <w:tcPr/>
          <w:p>
            <w:pPr>
              <w:pStyle w:val="indent"/>
            </w:pPr>
            <w:r>
              <w:rPr>
                <w:rFonts w:ascii="宋体" w:hAnsi="宋体" w:eastAsia="宋体" w:cs="宋体"/>
                <w:color w:val="000000"/>
                <w:sz w:val="20"/>
                <w:szCs w:val="20"/>
              </w:rPr>
              <w:t xml:space="preserve">早餐：X     午餐：中式团餐     晚餐：阿拉伯风风味船上自助简餐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早餐后，前往【朱梅拉海滨浴场】(约20分钟)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 (约 30 分钟) ，安坐阿拉伯古堡中，欣赏着身边阿拉伯城堡的大气庄严，遥望远处帆船酒店的摩登亮丽，显得别有风情。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特别安排登顶【迪拜金相框】 (约 30 分钟) ，金相框”的正式名称叫“迪拜之框”，坐落于扎比尔公园。建筑物内部共分50层，设有一条霓虹灯通道通往未来展览馆，游客可观赏有关未来五十年阿联酋发展的展览。建成之后，预计每年将吸引200万游客前来，游客可以从“相框”顶部眺望德伊勒古城至谢赫扎耶德路一带的壮阔景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 2 小时）
                <w:br/>
                于酒店享用早餐；随后驱车1小时前往亚斯岛。
                <w:br/>
                【法拉利主题公园】：在魔力速度（Speedof Magic） 中探险“ Nello”梦幻之旅 ，穿越深绿的丛林、冰封的洞穴和峡谷，体验新奇的4D历险；乘坐世界上最快的过山车--罗莎方程式赛车，感受240公里/小时的快速体验；乘坐马拉内罗  号游览车 ，可以虚拟游历著名的马拉内罗工厂 ，探索之前只有法拉利跑车车主才能体会的奥秘 ，一窥法拉利跑车的制造过程 ，让您充分体验法拉利公园里的各项活动。
                <w:br/>
                【阿布扎比海洋世界】：2023 年 5 月对外开放的阿布扎比海洋世界的无尽海洋领域将成世界上最大的多物种海洋生物水族馆，拥有  2500 万升水和  68,000 多只海洋动物，在这里一瞥无尽的海洋、极地海洋（北极和南 极洲）和热带海洋领域，在这里可以身临其境的体验同一个海 洋的故事，了解到“我们都与海洋相连，海洋将我们所有人联 系在一起”。
                <w:br/>
                【华纳兄弟主题乐园】：华纳兄弟的角色和故事汇聚于此，为全家打造愉快的一天。穿过华纳兄弟标志性的盾牌，然后进入一个充满故事、冒险和古怪的全新世界，在这里与家人和朋友一同创造和享受众多令人难忘的时刻！
                <w:br/>
                【亚斯水世界乐园】：一座巨型水上公园，占地超过15公顷，在2012年底正式向公众开放，可为游客提供43项水上娱乐项目。并将为游客提供“前所未有的体验”。
                <w:br/>
                指定时间集合送往酒店休息。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 2 小时）
                <w:br/>
                早上享用酒店自助早餐，前往参观【谢赫扎耶德清真寺】(主殿不对外开放)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(约40 分钟) 。
                <w:br/>
                【阿布扎比阿拉伯皇宫 8 星酒店】 (外观) 8 星皇宫酒店被誉为全世界造价最贵的酒店，在世界上与这里的美我只愿意称它为世界上最美的地方。这座博物馆坐落在阿布扎比萨蒂亚特岛的海湾前、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驱车返回迪拜。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【哈利法塔】外观哈利法塔俯望全球最高大厦迪拜摩天新市鎮中心地标，整座建筑于04年开始动工， 耗资约10亿美元，楼高828米，较508米的台北101大楼高300多米，更差不多等于两座香港国金中心， 或纽约帝国大厦。
                <w:br/>
                交通：大巴
                <w:br/>
              </w:t>
            </w:r>
          </w:p>
        </w:tc>
        <w:tc>
          <w:tcPr/>
          <w:p>
            <w:pPr>
              <w:pStyle w:val="indent"/>
            </w:pPr>
            <w:r>
              <w:rPr>
                <w:rFonts w:ascii="宋体" w:hAnsi="宋体" w:eastAsia="宋体" w:cs="宋体"/>
                <w:color w:val="000000"/>
                <w:sz w:val="20"/>
                <w:szCs w:val="20"/>
              </w:rPr>
              <w:t xml:space="preserve">早餐：酒店早餐     午餐：特色餐（阿拉伯特色自助餐）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迪拜-广州（参考航班：EK362 DXBCAN  1050-2145，飞行时间约7小时 （时差：迪拜比北京时间晚4个小时））
                <w:br/>
                酒店早餐或打包早餐后退房，前往机场乘坐阿联酋航空公司豪华客机飞回广州，返回温馨的家，结束愉快旅程！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3、酒店标准：行程中所列三晚豪华酒店和一晚超豪华酒店的双人间 (三晚迪拜，一晚阿布扎比，标准为二人一房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4、用餐标准：全程四个早餐，四个正餐酒店内西式自助早餐，中式午晚餐或当地餐（其中一个正餐为特色餐海鲜手抓饭）；用餐时间在飞机或船上以机船餐为准，不再另补，如因自身原因放弃用餐，则餐费不退;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全程单间差：￥4500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2、国际五星酒店：Marriott Hotel Downtown, Abu Dhabi、Marriott Hotel Al Jaddaf Dubai、DoubleTree by Hilton Dubai M Square Hotel &amp; Residences、Mövenpick Hotel &amp; Apartments Bur Dubai、Crown plaza deria，Mövenpick Grand Al Bustan Dubai，Marriott Hotel Al Jaddaf, Dubai ，Crowne Plaza - Dubai Jumeirah, an IHG Hotel, Dubai, UAE，Carlton Down Town Dubai，Royal Rose Abu Dhabi，Dusit Thani Abu Dhabi，InterContinental Abu dhabi ，Marriott Hotel Downtown Abu Dhabi、Millennium Al Rawdah Hotel、Park Rotana Abu Dhabi或同级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2025-01-05T07:01:35+08:00</dcterms:created>
  <dcterms:modified xsi:type="dcterms:W3CDTF">2025-01-05T07:01:35+08:00</dcterms:modified>
</cp:coreProperties>
</file>

<file path=docProps/custom.xml><?xml version="1.0" encoding="utf-8"?>
<Properties xmlns="http://schemas.openxmlformats.org/officeDocument/2006/custom-properties" xmlns:vt="http://schemas.openxmlformats.org/officeDocument/2006/docPropsVTypes"/>
</file>