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EU0927GDQL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深圳-法兰克福（德国）-90km-海德堡（德国）-344km-慕尼黑（德国）
                <w:br/>
                航班抵达后，乘车前往南德著名的大学城、造访电影“学生王子”故事背景地所在的大学城─海德堡,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晚餐特别安排德国猪手餐+黑啤酒，之后前往德国小镇入住酒店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慕尼黑（德国）-126km-新天鹅堡（德国）-212km萨尔茨堡（奥地利）
                <w:br/>
                酒店早餐后，乘车前往德国富森参观迪士尼城堡原型－【★新天鹅堡】（入内参观），此乃巴伐利亚国王鲁道夫二世，为实现其一生理想表现出中古世纪骑士精神所建而成的梦幻城堡。（备注：新天鹅堡每天严格控制入内客流，如无法入内，则更改为高天鹅堡或退还门票）； 
                <w:br/>
                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后乘车前往前往奥地利美丽的城市格拉茨，游览格拉茨历史中心，1999年被列入《世界遗产目录》。晚餐后入住酒店。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游览18.5万平方公尺的【★美泉宫*】（入内参观）及后花园，在碎石子铺成平面上是一片片格局优雅，精雕细琢的花坛和草坪。当晚特别安排维也纳炸猪扒餐。
                <w:br/>
                今日看点：
                <w:br/>
                【美泉宫】美泉宫是坐落在奥地利首都维也纳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后乘车前往造访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w:br/>
                【克鲁姆洛夫】被伏尔塔瓦河环绕、1992年被联合国指定为世界文化遗产的克鲁姆洛夫小镇，在此仿佛走入中古世纪时光，其建筑、街道、教堂、要塞等散发出浓郁的古典气息，令人发思古之幽情。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纽伦堡-约110KM-维尔兹堡（德国）-约120KM法兰克福（德国）
                <w:br/>
                早餐后，乘车前往作为【浪漫之路的起点-位于美因河畔的维尔茨堡（Würzburg）】，步行前往历史上最漂亮又最有趣的是Old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法兰克福——欧洲金融和交通中心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2.住宿：全程四星酒店住宿+升级一晚五星酒店；以两人一房为标准；如遇到会展酒店将会安排郊外或周边城市；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2025-01-07T06:55:24+08:00</dcterms:created>
  <dcterms:modified xsi:type="dcterms:W3CDTF">2025-01-07T06:55:24+08:00</dcterms:modified>
</cp:coreProperties>
</file>

<file path=docProps/custom.xml><?xml version="1.0" encoding="utf-8"?>
<Properties xmlns="http://schemas.openxmlformats.org/officeDocument/2006/custom-properties" xmlns:vt="http://schemas.openxmlformats.org/officeDocument/2006/docPropsVTypes"/>
</file>