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【Hello长沙】湖南双高3天｜网红长沙至IN打卡｜岳麓山｜橘子洲头｜太平街｜坡子街｜五一广场｜华谊兄弟电影小镇｜超级文和友行程单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ZJJXZY-CS20240802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★品质3：入住长沙核心商圈国际品牌酒店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长沙参考酒店：同发/丽呈和一/省府智选或不低于以上标准质量的备选酒店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全天进行自由活动
                <w:br/>
                全天进行自由活动，给足时间嗨翻网红长沙~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长沙参考酒店：丽呈和一/同发/省府智选或不低于以上标准质量的备选酒店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豪华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2024-12-05T03:10:46+08:00</dcterms:created>
  <dcterms:modified xsi:type="dcterms:W3CDTF">2024-12-05T03:10:46+08:00</dcterms:modified>
</cp:coreProperties>
</file>

<file path=docProps/custom.xml><?xml version="1.0" encoding="utf-8"?>
<Properties xmlns="http://schemas.openxmlformats.org/officeDocument/2006/custom-properties" xmlns:vt="http://schemas.openxmlformats.org/officeDocument/2006/docPropsVTypes"/>
</file>