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【春节-星级巡礼】新马双飞5天4晚|连住2晚太子城万豪|南洋美食体验|不走回头路|广州往返行程单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SA1719453978OL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【保证入住】连住2晚国际连锁五钻酒店--太子城万豪
                <w:br/>
                【出片景点】吉隆坡2座唯美清真寺、彩虹阶梯、沙罗马天桥，圣淘沙最新-心之音、哈芝巷。
                <w:br/>
                【南洋美食】吮指蒸汽海鲜、米其林松发肉骨茶、吉隆坡地道美食中心K88，南洋特色餐餐不重样。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广州—新加坡-滨海湾花园-鱼尾狮-圣淘沙名胜世界-心之音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随后前往新加坡【圣淘沙岛】（1.5小时）。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甘榜格南-哈芝巷-马六甲文化巡礼-马六甲海峡
                <w:br/>
                早餐后，开启今日新行程：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温馨提示：如遇春节期间（2025 年1 月28 日至2025 年1 月29 日）松发关门放假不开业，则改为同等餐标的中式团餐，感谢理解。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高等法院-国家皇宫-独立广场-吉隆坡双峰塔-沙罗马人行天桥--K88美食中心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午餐：蒸汽海鲜     晚餐：X   </w:t>
            </w:r>
          </w:p>
        </w:tc>
        <w:tc>
          <w:tcPr/>
          <w:p>
            <w:pPr>
              <w:pStyle w:val="indent"/>
            </w:pPr>
            <w:r>
              <w:rPr>
                <w:rFonts w:ascii="宋体" w:hAnsi="宋体" w:eastAsia="宋体" w:cs="宋体"/>
                <w:color w:val="000000"/>
                <w:sz w:val="20"/>
                <w:szCs w:val="20"/>
              </w:rPr>
              <w:t xml:space="preserve">太子城万豪酒店或同级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巧克力DIY体验-国家清真寺-乌鲁卡利山-彩虹阶梯
                <w:br/>
                早餐后，开启今天行程：
                <w:br/>
                【巧克力DIY】（约40分钟）了解可可的种植和发展历史，在导师指导下亲手制作一个巧克力。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**春节排期晚餐升级【风生水起年夜饭】
                <w:br/>
                <w:br/>
                后入住国际五星连锁酒店--布城万豪酒店。
                <w:br/>
              </w:t>
            </w:r>
          </w:p>
        </w:tc>
        <w:tc>
          <w:tcPr/>
          <w:p>
            <w:pPr>
              <w:pStyle w:val="indent"/>
            </w:pPr>
            <w:r>
              <w:rPr>
                <w:rFonts w:ascii="宋体" w:hAnsi="宋体" w:eastAsia="宋体" w:cs="宋体"/>
                <w:color w:val="000000"/>
                <w:sz w:val="20"/>
                <w:szCs w:val="20"/>
              </w:rPr>
              <w:t xml:space="preserve">早餐：酒店早餐     午餐：X     晚餐：奶油虾   </w:t>
            </w:r>
          </w:p>
        </w:tc>
        <w:tc>
          <w:tcPr/>
          <w:p>
            <w:pPr>
              <w:pStyle w:val="indent"/>
            </w:pPr>
            <w:r>
              <w:rPr>
                <w:rFonts w:ascii="宋体" w:hAnsi="宋体" w:eastAsia="宋体" w:cs="宋体"/>
                <w:color w:val="000000"/>
                <w:sz w:val="20"/>
                <w:szCs w:val="20"/>
              </w:rPr>
              <w:t xml:space="preserve">太子城万豪酒店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【马来土产店】(约40分钟)马来东革阿里、燕窝、白咖啡、肉骨茶、猫山王榴莲干等等....这这里可以给自己和家人朋友选到合适的手信。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马来东革阿里、燕窝、白咖啡、肉骨茶、猫山王榴莲干等等....这这里可以给自己和家人朋友选到合适的手信。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 
                <w:br/>
                9.活动若具有刺激性，身体状况不佳者请勿参加。 
                <w:br/>
                10. 游客在旅游车内请扣好安全带；为防止意外发生，请勿在行进中的旅游车内奔跑或站立在座位上；头、手请勿伸出窗外，请勿在旅游车内喝热饮，上下车时注意来车方向，以免发生危险。
                <w:br/>
                11.团体需一起活动，途中若要离队，需征得领队同意以免发生意外。 
                <w:br/>
                12.夜间或自由活动时间若需自行外出，请告知领队或团友，并应特别注意安全。 
                <w:br/>
                13.东南亚国家普遍没有准备盥洗用具如:牙膏、牙刷等，旅客需请自行携带。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15.以上行程仅供参考，旅行社在保证行程标准景点不变的情况下可做出相应的调整，具体以出团通知及当地实际安排为准。
                <w:br/>
                16.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2024-11-22T05:38:37+08:00</dcterms:created>
  <dcterms:modified xsi:type="dcterms:W3CDTF">2024-11-22T05:38:37+08:00</dcterms:modified>
</cp:coreProperties>
</file>

<file path=docProps/custom.xml><?xml version="1.0" encoding="utf-8"?>
<Properties xmlns="http://schemas.openxmlformats.org/officeDocument/2006/custom-properties" xmlns:vt="http://schemas.openxmlformats.org/officeDocument/2006/docPropsVTypes"/>
</file>