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（3钻）最经典香港两天（香港市区观光+香港迪士尼乐园）不含回程行程单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香港黃大仙祠、西九文化区之艺术公园、酒楼用中餐、本地药店自由活动(约45分钟）、香港钟楼星光大道、香港DFS(约60分钟）、会展中心、太平山顶、天星小轮、及维港夜景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w:br/>
                香港本地药店自由活动（约45分种 ）
                <w:br/>
                香港統一药行，作为一家占地7千尺，转注于提供保健品、化妆护肤品、药油等等上万款优选名牌货品货品的大型百货，为游客提供最佳的购物体验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【香港迪士尼乐园】
                <w:br/>
                自行安排时间和交通前往香港迪士尼乐园（含门票，不含交通和用餐）目前周三闭园
                <w:br/>
                全天游玩香港迪士尼乐园，是全球仅有的六个迪士尼主题乐园之一。这里也是大小朋友所热爱的米奇老鼠与好友、漫威超级英雄、迪士尼公主、以及众多迪士尼朋友的家。乐园拥有七个主题园区，包括：美国小镇大街、 幻想世界、明日世界、探险世界、反斗奇兵大本营、灰熊山谷和迷离庄园。宾客在这个奇妙王国里，可以置身喜爱的迪士尼故事中，与迪士尼朋友见面。并可尽情探索七个主题园区。游完后自行由迪士尼乘交通回温馨的家。
                <w:br/>
                温馨提示：请务必提前留好司机的车牌及导游领队电话，请游客一定要按约定时间和地点上车，旅游巴士即停即走，如果未按集合时间回程，当自动放弃，交通费自理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酒店：参考香港三钻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2025-03-12T19:27:29+08:00</dcterms:created>
  <dcterms:modified xsi:type="dcterms:W3CDTF">2025-03-12T19:27:29+08:00</dcterms:modified>
</cp:coreProperties>
</file>

<file path=docProps/custom.xml><?xml version="1.0" encoding="utf-8"?>
<Properties xmlns="http://schemas.openxmlformats.org/officeDocument/2006/custom-properties" xmlns:vt="http://schemas.openxmlformats.org/officeDocument/2006/docPropsVTypes"/>
</file>