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0050-0820
                <w:br/>
                回程：参考航班：CA868  JNBSZX  1010-0520+1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0050-0820）-LESEDI民俗文化村-太阳城-地震桥（车程2小时）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1、签证标准：南非ADS团队旅游签证；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克鲁格当地特色酒店Pinelake inn  https://www.africanskyhotels.com/hotels/pine-lake-inn/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5000元/人；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2025-01-07T07:42:51+08:00</dcterms:created>
  <dcterms:modified xsi:type="dcterms:W3CDTF">2025-01-07T07:42:51+08:00</dcterms:modified>
</cp:coreProperties>
</file>

<file path=docProps/custom.xml><?xml version="1.0" encoding="utf-8"?>
<Properties xmlns="http://schemas.openxmlformats.org/officeDocument/2006/custom-properties" xmlns:vt="http://schemas.openxmlformats.org/officeDocument/2006/docPropsVTypes"/>
</file>