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全程含餐 | 法拉利世界 | 海洋世界 | 3晚迪拜万豪 | 1晚萨迪亚特卓美亚度假村 | 卢浮宫+沙漠冲沙（广州EK）行程单</w:t>
      </w:r>
    </w:p>
    <w:p>
      <w:pPr>
        <w:jc w:val="center"/>
        <w:spacing w:after="100"/>
      </w:pPr>
      <w:r>
        <w:rPr>
          <w:rFonts w:ascii="宋体" w:hAnsi="宋体" w:eastAsia="宋体" w:cs="宋体"/>
          <w:sz w:val="20"/>
          <w:szCs w:val="20"/>
        </w:rPr>
        <w:t xml:space="preserve">U2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AA20241024U2UW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全程国际五星酒店：迪拜3晚万豪Marriott Marquis Dubai Hotel或同级+1晚阿布扎比萨迪亚特岛卓美亚度假村，轻奢酒店体验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景点：谢赫扎耶德清真寺、Heritage Village民俗村、阿布扎比卢浮宫
                <w:br/>
              </w:t>
            </w:r>
          </w:p>
        </w:tc>
        <w:tc>
          <w:tcPr/>
          <w:p>
            <w:pPr>
              <w:pStyle w:val="indent"/>
            </w:pPr>
            <w:r>
              <w:rPr>
                <w:rFonts w:ascii="宋体" w:hAnsi="宋体" w:eastAsia="宋体" w:cs="宋体"/>
                <w:color w:val="000000"/>
                <w:sz w:val="20"/>
                <w:szCs w:val="20"/>
              </w:rPr>
              <w:t xml:space="preserve">早餐：X     午餐：中式午餐     晚餐：酒店自助晚餐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早餐：酒店自助     午餐：阿拉伯自助午餐     晚餐：中式晚餐   </w:t>
            </w:r>
          </w:p>
        </w:tc>
        <w:tc>
          <w:tcPr/>
          <w:p>
            <w:pPr>
              <w:pStyle w:val="indent"/>
            </w:pPr>
            <w:r>
              <w:rPr>
                <w:rFonts w:ascii="宋体" w:hAnsi="宋体" w:eastAsia="宋体" w:cs="宋体"/>
                <w:color w:val="000000"/>
                <w:sz w:val="20"/>
                <w:szCs w:val="20"/>
              </w:rPr>
              <w:t xml:space="preserve">Marriott Marquis或同级五星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景点：迪拜金相框、水上的士 ARBA、伊朗小镇、沙漠冲沙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Marriott Marquis或同级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Marriott Marquis或同级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特别要求之单间房差：人民币4000/人/全程，11岁以下小孩不占床减800人民币，占床与成人同价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2025-01-07T11:39:32+08:00</dcterms:created>
  <dcterms:modified xsi:type="dcterms:W3CDTF">2025-01-07T11:39:32+08:00</dcterms:modified>
</cp:coreProperties>
</file>

<file path=docProps/custom.xml><?xml version="1.0" encoding="utf-8"?>
<Properties xmlns="http://schemas.openxmlformats.org/officeDocument/2006/custom-properties" xmlns:vt="http://schemas.openxmlformats.org/officeDocument/2006/docPropsVTypes"/>
</file>