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品质团，游览时间4-6小时，第二天自由活动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游览澳门名胜，入住豪华酒店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早餐：自理 午餐：含团餐 晚餐：自理  住宿：四星酒店市区酒店 
                <w:br/>
                交通：广州到港珠澳大桥珠海口岸
                <w:br/>
                景点：【港珠澳大桥口岸】【渔人码头】【回归贺礼陈列馆】【银河度假村】【澳门巴黎人】【威尼斯人度假城】【妈祖庙】【大三巴】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D2 客人全天自由活动，12：00办理退房，回程自理 。（加43元可加订回程车票，19：00珠海拱北关口集中，19：30准时开车。）
                <w:br/>
                早餐：含早 午餐：自理 晚餐：自理  住宿：自理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3、如果入住出现单人入住1间房，需要补房差￥275。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姓名、拼音、手机号码。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2025-01-22T21:43:20+08:00</dcterms:created>
  <dcterms:modified xsi:type="dcterms:W3CDTF">2025-01-22T21:43:20+08:00</dcterms:modified>
</cp:coreProperties>
</file>

<file path=docProps/custom.xml><?xml version="1.0" encoding="utf-8"?>
<Properties xmlns="http://schemas.openxmlformats.org/officeDocument/2006/custom-properties" xmlns:vt="http://schemas.openxmlformats.org/officeDocument/2006/docPropsVTypes"/>
</file>