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【沙滩直通车】阳江闸坡海陵岛2天丨敏捷沐舍酒店 | 往返交通丨1晚住宿丨早餐丨天际泳池行程单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【广州散团点】统一佛山大沥高速口/杨箕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广州-敏捷沐舍酒店
                <w:br/>
                早上于指定时间在前往【敏捷沐舍酒店】，到达酒店后拿房，自由活动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敏捷沐舍酒店豪华海景双床房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敏捷沐舍酒店-广州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早餐：酒店餐厅享用营养早餐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【2】豪华海景双床房（两人一房，如出现单男女，请提前补房差）；
                <w:br/>
                【3】含第二天酒店早餐（不适用不退餐费）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2025-01-15T14:20:53+08:00</dcterms:created>
  <dcterms:modified xsi:type="dcterms:W3CDTF">2025-01-15T14:20:53+08:00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