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广州南-深圳北-武夷山/南平：早上08:00-12:00之间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3、住宿：全程入住当地3晚四星（成人1人1床）；若出现单男打女由当地导游安排或客人自补房差（床位不用费用不退）；
                <w:br/>
                参考酒店：维多利亚港，开元世纪，大国茶镇等酒店或同级酒店。补房差：260元/人。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2024-12-26T22:44:57+08:00</dcterms:created>
  <dcterms:modified xsi:type="dcterms:W3CDTF">2024-12-26T22:44:57+08:00</dcterms:modified>
</cp:coreProperties>
</file>

<file path=docProps/custom.xml><?xml version="1.0" encoding="utf-8"?>
<Properties xmlns="http://schemas.openxmlformats.org/officeDocument/2006/custom-properties" xmlns:vt="http://schemas.openxmlformats.org/officeDocument/2006/docPropsVTypes"/>
</file>